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57613" w:rsidP="00565EB4" w:rsidRDefault="00565EB4" w14:paraId="39793498" w14:textId="7D7CD9F6">
      <w:pPr>
        <w:spacing w:after="0" w:line="240" w:lineRule="auto"/>
        <w:ind w:left="1440" w:hanging="1440"/>
      </w:pPr>
      <w:r w:rsidRPr="0063646C">
        <w:rPr>
          <w:b/>
          <w:bCs/>
        </w:rPr>
        <w:t>EMAIL:</w:t>
      </w:r>
      <w:r>
        <w:rPr>
          <w:b/>
          <w:bCs/>
        </w:rPr>
        <w:tab/>
      </w:r>
      <w:r>
        <w:rPr>
          <w:b/>
          <w:bCs/>
        </w:rPr>
        <w:tab/>
      </w:r>
      <w:r w:rsidR="00A57613">
        <w:t>Email – President reminder #</w:t>
      </w:r>
      <w:r w:rsidR="00E51490">
        <w:t>6</w:t>
      </w:r>
    </w:p>
    <w:p w:rsidR="00A57613" w:rsidP="00565EB4" w:rsidRDefault="00A57613" w14:paraId="08B08077" w14:textId="65F5D8C7">
      <w:pPr>
        <w:spacing w:after="0" w:line="240" w:lineRule="auto"/>
      </w:pPr>
      <w:r w:rsidRPr="7E945E27" w:rsidR="00A57613">
        <w:rPr>
          <w:b w:val="1"/>
          <w:bCs w:val="1"/>
        </w:rPr>
        <w:t>WHENT O SEND:</w:t>
      </w:r>
      <w:r>
        <w:tab/>
      </w:r>
      <w:r w:rsidR="00A57613">
        <w:rPr/>
        <w:t xml:space="preserve">Month </w:t>
      </w:r>
      <w:r w:rsidR="25CEC08A">
        <w:rPr/>
        <w:t>5</w:t>
      </w:r>
    </w:p>
    <w:p w:rsidR="00565EB4" w:rsidP="00565EB4" w:rsidRDefault="00565EB4" w14:paraId="3E8086AF" w14:textId="15DB5100">
      <w:pPr>
        <w:spacing w:after="0" w:line="240" w:lineRule="auto"/>
      </w:pPr>
      <w:r w:rsidRPr="0BF10A03" w:rsidR="00565EB4">
        <w:rPr>
          <w:b w:val="1"/>
          <w:bCs w:val="1"/>
        </w:rPr>
        <w:t>PHASE:</w:t>
      </w:r>
      <w:r>
        <w:tab/>
      </w:r>
      <w:r>
        <w:tab/>
      </w:r>
      <w:r>
        <w:tab/>
      </w:r>
      <w:r w:rsidR="3168328A">
        <w:rPr/>
        <w:t xml:space="preserve">4. Optimization </w:t>
      </w:r>
    </w:p>
    <w:p w:rsidR="00565EB4" w:rsidP="00565EB4" w:rsidRDefault="00565EB4" w14:paraId="357EEB1A" w14:textId="3DC62932">
      <w:pPr>
        <w:spacing w:after="0" w:line="240" w:lineRule="auto"/>
        <w:ind w:left="2160" w:hanging="2160"/>
      </w:pPr>
      <w:r>
        <w:rPr>
          <w:b/>
          <w:bCs/>
        </w:rPr>
        <w:t>ATTACHMENT(S):</w:t>
      </w:r>
      <w:r>
        <w:rPr>
          <w:b/>
          <w:bCs/>
        </w:rPr>
        <w:tab/>
      </w:r>
      <w:r>
        <w:t>Physical wellbeing flyer</w:t>
      </w:r>
    </w:p>
    <w:p w:rsidR="00565EB4" w:rsidP="00565EB4" w:rsidRDefault="00565EB4" w14:paraId="75538C33" w14:textId="77777777">
      <w:pPr>
        <w:spacing w:after="0" w:line="240" w:lineRule="auto"/>
        <w:ind w:left="2160" w:hanging="2160"/>
      </w:pPr>
      <w:r w:rsidRPr="0063646C">
        <w:rPr>
          <w:b/>
          <w:bCs/>
        </w:rPr>
        <w:t>SUBJECT LINE:</w:t>
      </w:r>
      <w:r>
        <w:rPr>
          <w:b/>
          <w:bCs/>
        </w:rPr>
        <w:tab/>
      </w:r>
      <w:r w:rsidRPr="00CD4FAE">
        <w:t>eMbrace can help you</w:t>
      </w:r>
      <w:r>
        <w:rPr>
          <w:b/>
          <w:bCs/>
        </w:rPr>
        <w:t xml:space="preserve"> </w:t>
      </w:r>
      <w:r>
        <w:t>i</w:t>
      </w:r>
      <w:r w:rsidRPr="00CD4FAE">
        <w:t>mprove your physical wellbeing</w:t>
      </w:r>
    </w:p>
    <w:p w:rsidR="00A57613" w:rsidP="00565EB4" w:rsidRDefault="00565EB4" w14:paraId="1D5BC6C0" w14:textId="77777777">
      <w:pPr>
        <w:spacing w:after="0" w:line="240" w:lineRule="auto"/>
        <w:ind w:left="2160" w:hanging="2160"/>
        <w:rPr>
          <w:b/>
          <w:bCs/>
        </w:rPr>
      </w:pPr>
      <w:r w:rsidRPr="0063646C">
        <w:rPr>
          <w:b/>
          <w:bCs/>
        </w:rPr>
        <w:t>CONTENT:</w:t>
      </w:r>
      <w:r>
        <w:rPr>
          <w:b/>
          <w:bCs/>
        </w:rPr>
        <w:tab/>
      </w:r>
    </w:p>
    <w:p w:rsidRPr="00A57613" w:rsidR="00A57613" w:rsidP="00565EB4" w:rsidRDefault="00A57613" w14:paraId="29A96A1F" w14:textId="77777777">
      <w:pPr>
        <w:spacing w:after="0" w:line="240" w:lineRule="auto"/>
        <w:ind w:left="2160" w:hanging="2160"/>
        <w:rPr>
          <w:b/>
          <w:bCs/>
          <w:sz w:val="32"/>
          <w:szCs w:val="32"/>
        </w:rPr>
      </w:pPr>
    </w:p>
    <w:p w:rsidRPr="00A57613" w:rsidR="00A57613" w:rsidP="00565EB4" w:rsidRDefault="00A57613" w14:paraId="686F5569" w14:textId="5C896E7F">
      <w:pPr>
        <w:spacing w:after="0" w:line="240" w:lineRule="auto"/>
        <w:ind w:left="2160" w:hanging="2160"/>
        <w:rPr>
          <w:b/>
          <w:bCs/>
          <w:sz w:val="32"/>
          <w:szCs w:val="32"/>
        </w:rPr>
      </w:pPr>
      <w:r w:rsidRPr="00A57613">
        <w:rPr>
          <w:noProof/>
          <w:sz w:val="32"/>
          <w:szCs w:val="32"/>
        </w:rPr>
        <w:drawing>
          <wp:inline distT="0" distB="0" distL="0" distR="0" wp14:anchorId="1F60D342" wp14:editId="753F2117">
            <wp:extent cx="4571996" cy="1161336"/>
            <wp:effectExtent l="0" t="0" r="635" b="1270"/>
            <wp:docPr id="1272444295" name="Picture 1272444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444295" name="Picture 127244429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996" cy="116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613" w:rsidP="00565EB4" w:rsidRDefault="00A57613" w14:paraId="4F396F14" w14:textId="78F4FF1D">
      <w:pPr>
        <w:spacing w:after="0" w:line="240" w:lineRule="auto"/>
        <w:ind w:left="2160" w:hanging="2160"/>
        <w:rPr>
          <w:b/>
          <w:bCs/>
          <w:sz w:val="32"/>
          <w:szCs w:val="32"/>
        </w:rPr>
      </w:pPr>
    </w:p>
    <w:p w:rsidR="00A57613" w:rsidP="00A57613" w:rsidRDefault="00A57613" w14:paraId="25B17210" w14:textId="77777777">
      <w:pPr>
        <w:spacing w:after="0" w:line="240" w:lineRule="auto"/>
        <w:rPr>
          <w:rFonts w:cstheme="minorHAnsi"/>
          <w:b/>
          <w:bCs/>
          <w:iCs/>
          <w:color w:val="4472C4"/>
          <w:sz w:val="32"/>
          <w:szCs w:val="32"/>
        </w:rPr>
      </w:pPr>
      <w:r w:rsidRPr="00A57613">
        <w:rPr>
          <w:rFonts w:cstheme="minorHAnsi"/>
          <w:b/>
          <w:bCs/>
          <w:iCs/>
          <w:color w:val="4472C4"/>
          <w:sz w:val="32"/>
          <w:szCs w:val="32"/>
        </w:rPr>
        <w:t xml:space="preserve">Physical wellbeing is about managing your health so that you have the energy to do all the things you want to do. </w:t>
      </w:r>
    </w:p>
    <w:p w:rsidRPr="00A57613" w:rsidR="00A57613" w:rsidP="00565EB4" w:rsidRDefault="00A57613" w14:paraId="69EBE5B5" w14:textId="77777777">
      <w:pPr>
        <w:spacing w:after="0" w:line="240" w:lineRule="auto"/>
        <w:ind w:left="2160" w:hanging="2160"/>
        <w:rPr>
          <w:b/>
          <w:bCs/>
          <w:sz w:val="32"/>
          <w:szCs w:val="32"/>
        </w:rPr>
      </w:pPr>
    </w:p>
    <w:p w:rsidR="00565EB4" w:rsidP="00A57613" w:rsidRDefault="00565EB4" w14:paraId="3F0A24E4" w14:textId="2F052344">
      <w:pPr>
        <w:spacing w:after="0" w:line="240" w:lineRule="auto"/>
      </w:pPr>
      <w:r>
        <w:t xml:space="preserve">You have the most control over your sleep, exercise and diet, yet according to the Centers for Disease Control: </w:t>
      </w:r>
    </w:p>
    <w:p w:rsidRPr="001636E2" w:rsidR="00565EB4" w:rsidP="00A57613" w:rsidRDefault="00565EB4" w14:paraId="0336129A" w14:textId="77777777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</w:pPr>
      <w:r w:rsidRPr="001636E2">
        <w:t xml:space="preserve">1 in 3 adults do not get enough sleep on a regular basis </w:t>
      </w:r>
    </w:p>
    <w:p w:rsidRPr="001636E2" w:rsidR="00565EB4" w:rsidP="00A57613" w:rsidRDefault="00565EB4" w14:paraId="4C745445" w14:textId="77777777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</w:pPr>
      <w:r w:rsidRPr="001636E2">
        <w:t>Less than 1 in 4 of adults get the recommended amount of exercise per week</w:t>
      </w:r>
    </w:p>
    <w:p w:rsidRPr="00A57613" w:rsidR="00565EB4" w:rsidP="00A57613" w:rsidRDefault="00565EB4" w14:paraId="25D1A8FF" w14:textId="77777777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b/>
          <w:bCs/>
          <w:iCs/>
        </w:rPr>
      </w:pPr>
      <w:r w:rsidRPr="001636E2">
        <w:t>Only 1 in 10 adults eat enough fruits or vegetables</w:t>
      </w:r>
    </w:p>
    <w:p w:rsidR="00565EB4" w:rsidP="00A57613" w:rsidRDefault="00565EB4" w14:paraId="774D0584" w14:textId="77777777">
      <w:pPr>
        <w:spacing w:after="0" w:line="240" w:lineRule="auto"/>
      </w:pPr>
    </w:p>
    <w:p w:rsidR="00C7710B" w:rsidP="00A57613" w:rsidRDefault="00565EB4" w14:paraId="5C2AEC36" w14:textId="77777777">
      <w:pPr>
        <w:spacing w:after="0" w:line="240" w:lineRule="auto"/>
      </w:pPr>
      <w:r w:rsidRPr="00A57613">
        <w:rPr>
          <w:highlight w:val="yellow"/>
        </w:rPr>
        <w:t>Learn about physical wellbeing in the attached flyer.</w:t>
      </w:r>
      <w:r>
        <w:t xml:space="preserve"> </w:t>
      </w:r>
    </w:p>
    <w:p w:rsidR="00C7710B" w:rsidP="00A57613" w:rsidRDefault="00C7710B" w14:paraId="336E8523" w14:textId="77777777">
      <w:pPr>
        <w:spacing w:after="0" w:line="240" w:lineRule="auto"/>
      </w:pPr>
    </w:p>
    <w:p w:rsidR="00565EB4" w:rsidP="00A57613" w:rsidRDefault="00565EB4" w14:paraId="60D992B6" w14:textId="75B4C821">
      <w:pPr>
        <w:spacing w:after="0" w:line="240" w:lineRule="auto"/>
      </w:pPr>
      <w:r>
        <w:t xml:space="preserve">eMbrace provides free, confidential </w:t>
      </w:r>
      <w:r w:rsidRPr="009F5A32">
        <w:t>resources such as Digital Emotional Wellbeing, Wellbeing Coaching and Counseling to get you on the right track for healthy habits and lifestyle choices so you can feel better</w:t>
      </w:r>
      <w:r>
        <w:t xml:space="preserve"> and</w:t>
      </w:r>
      <w:r w:rsidRPr="009F5A32">
        <w:t xml:space="preserve"> have more energy.</w:t>
      </w:r>
    </w:p>
    <w:p w:rsidR="00565EB4" w:rsidP="00A57613" w:rsidRDefault="00565EB4" w14:paraId="15DE3067" w14:textId="77777777">
      <w:pPr>
        <w:spacing w:after="0" w:line="240" w:lineRule="auto"/>
      </w:pPr>
    </w:p>
    <w:p w:rsidR="00565EB4" w:rsidP="00A57613" w:rsidRDefault="00565EB4" w14:paraId="07F3A28F" w14:textId="77777777">
      <w:pPr>
        <w:spacing w:after="0" w:line="240" w:lineRule="auto"/>
      </w:pPr>
      <w:r>
        <w:rPr>
          <w:rFonts w:cstheme="minorHAnsi"/>
        </w:rPr>
        <w:t xml:space="preserve">Get your physical wellbeing score by taking </w:t>
      </w:r>
      <w:r w:rsidRPr="001E1549">
        <w:rPr>
          <w:rFonts w:cstheme="minorHAnsi"/>
        </w:rPr>
        <w:t>the Gallup® We</w:t>
      </w:r>
      <w:r>
        <w:rPr>
          <w:rFonts w:cstheme="minorHAnsi"/>
        </w:rPr>
        <w:t>l</w:t>
      </w:r>
      <w:r w:rsidRPr="001E1549">
        <w:rPr>
          <w:rFonts w:cstheme="minorHAnsi"/>
        </w:rPr>
        <w:t>lbeing Survey on</w:t>
      </w:r>
      <w:r w:rsidRPr="001E1549">
        <w:t xml:space="preserve"> </w:t>
      </w:r>
      <w:hyperlink w:history="1" r:id="rId8">
        <w:r w:rsidRPr="001E1549">
          <w:rPr>
            <w:rStyle w:val="Hyperlink"/>
          </w:rPr>
          <w:t>Member.MagellanHealthcare.com</w:t>
        </w:r>
      </w:hyperlink>
      <w:r>
        <w:t xml:space="preserve"> today!</w:t>
      </w:r>
    </w:p>
    <w:p w:rsidR="00F91020" w:rsidP="00A57613" w:rsidRDefault="00F91020" w14:paraId="56802E24" w14:textId="77777777">
      <w:pPr>
        <w:spacing w:after="0" w:line="240" w:lineRule="auto"/>
      </w:pPr>
    </w:p>
    <w:sectPr w:rsidR="00F9102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44F5" w:rsidP="00565EB4" w:rsidRDefault="005F44F5" w14:paraId="5A042457" w14:textId="77777777">
      <w:pPr>
        <w:spacing w:after="0" w:line="240" w:lineRule="auto"/>
      </w:pPr>
      <w:r>
        <w:separator/>
      </w:r>
    </w:p>
  </w:endnote>
  <w:endnote w:type="continuationSeparator" w:id="0">
    <w:p w:rsidR="005F44F5" w:rsidP="00565EB4" w:rsidRDefault="005F44F5" w14:paraId="63C959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44F5" w:rsidP="00565EB4" w:rsidRDefault="005F44F5" w14:paraId="1BC85B3C" w14:textId="77777777">
      <w:pPr>
        <w:spacing w:after="0" w:line="240" w:lineRule="auto"/>
      </w:pPr>
      <w:r>
        <w:separator/>
      </w:r>
    </w:p>
  </w:footnote>
  <w:footnote w:type="continuationSeparator" w:id="0">
    <w:p w:rsidR="005F44F5" w:rsidP="00565EB4" w:rsidRDefault="005F44F5" w14:paraId="4B276A5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43A"/>
    <w:multiLevelType w:val="hybridMultilevel"/>
    <w:tmpl w:val="B030CF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7B4D12"/>
    <w:multiLevelType w:val="hybridMultilevel"/>
    <w:tmpl w:val="E2B03354"/>
    <w:lvl w:ilvl="0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num w:numId="1" w16cid:durableId="682557661">
    <w:abstractNumId w:val="1"/>
  </w:num>
  <w:num w:numId="2" w16cid:durableId="159142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B4"/>
    <w:rsid w:val="00203E66"/>
    <w:rsid w:val="002838A1"/>
    <w:rsid w:val="00311662"/>
    <w:rsid w:val="004F233E"/>
    <w:rsid w:val="00565EB4"/>
    <w:rsid w:val="005F44F5"/>
    <w:rsid w:val="00A57613"/>
    <w:rsid w:val="00C7710B"/>
    <w:rsid w:val="00E51490"/>
    <w:rsid w:val="00F91020"/>
    <w:rsid w:val="0BF10A03"/>
    <w:rsid w:val="25CEC08A"/>
    <w:rsid w:val="3168328A"/>
    <w:rsid w:val="7E94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D52DE"/>
  <w15:chartTrackingRefBased/>
  <w15:docId w15:val="{2C3ACE73-3CC0-4C0A-A555-98CCBD72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5EB4"/>
    <w:pPr>
      <w:spacing w:line="252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E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5E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ember.MagellanHealthcare.com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Magellan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Ramsey, Amanda</dc:creator>
  <keywords/>
  <dc:description/>
  <lastModifiedBy>Johnson, Courtney R.</lastModifiedBy>
  <revision>5</revision>
  <dcterms:created xsi:type="dcterms:W3CDTF">2022-09-27T13:48:00.0000000Z</dcterms:created>
  <dcterms:modified xsi:type="dcterms:W3CDTF">2022-09-27T13:55:40.5841481Z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2022-09-24T13:57:19Z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95773423-1759-4376-b1bf-0d7ac92a9263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f2916a4f53a06b04d4b216f6c7677db135aff2e062c5b44d5c4f17dc173cb3fe</vt:lpwstr>
  </property>
</Properties>
</file>