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47326" w14:textId="135B0421" w:rsidR="001D6B83" w:rsidRDefault="001D6B83" w:rsidP="00E74DD0">
      <w:pPr>
        <w:rPr>
          <w:rFonts w:cstheme="minorHAnsi"/>
        </w:rPr>
      </w:pPr>
      <w:r w:rsidRPr="001D6B83">
        <w:rPr>
          <w:rFonts w:cstheme="minorHAnsi"/>
          <w:b/>
          <w:bCs/>
        </w:rPr>
        <w:t>Subject Line:</w:t>
      </w:r>
      <w:r w:rsidRPr="001D6B83">
        <w:rPr>
          <w:rFonts w:cstheme="minorHAnsi"/>
        </w:rPr>
        <w:t xml:space="preserve"> Magellan Bulletin </w:t>
      </w:r>
      <w:r w:rsidR="007A264D">
        <w:rPr>
          <w:rFonts w:cstheme="minorHAnsi"/>
        </w:rPr>
        <w:t>–</w:t>
      </w:r>
      <w:r w:rsidRPr="001D6B83">
        <w:rPr>
          <w:rFonts w:cstheme="minorHAnsi"/>
        </w:rPr>
        <w:t xml:space="preserve"> </w:t>
      </w:r>
      <w:r w:rsidR="007A264D">
        <w:rPr>
          <w:rFonts w:cstheme="minorHAnsi"/>
        </w:rPr>
        <w:t>April 2023</w:t>
      </w:r>
      <w:r w:rsidRPr="001D6B83">
        <w:rPr>
          <w:rFonts w:cstheme="minorHAnsi"/>
        </w:rPr>
        <w:t xml:space="preserve"> Momentum Engagement Campaign and Webinars</w:t>
      </w:r>
    </w:p>
    <w:p w14:paraId="61E9A587" w14:textId="4722351E" w:rsidR="001D6B83" w:rsidRPr="001D6B83" w:rsidRDefault="001D6B83" w:rsidP="00E74DD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Email content is below.</w:t>
      </w:r>
    </w:p>
    <w:p w14:paraId="2F6E36A3" w14:textId="5AD3D6E1" w:rsidR="001D6B83" w:rsidRDefault="001D6B83" w:rsidP="00E74DD0">
      <w:pPr>
        <w:rPr>
          <w:rFonts w:eastAsia="Times New Roman" w:cstheme="minorHAnsi"/>
          <w:b/>
          <w:smallCaps/>
          <w:noProof/>
          <w:sz w:val="28"/>
        </w:rPr>
      </w:pPr>
    </w:p>
    <w:p w14:paraId="7C954BC3" w14:textId="25BA1EC9" w:rsidR="001A539A" w:rsidRDefault="001A539A" w:rsidP="00E74DD0">
      <w:pPr>
        <w:rPr>
          <w:rFonts w:eastAsia="Times New Roman" w:cstheme="minorHAnsi"/>
          <w:b/>
          <w:smallCaps/>
          <w:noProof/>
          <w:sz w:val="28"/>
        </w:rPr>
      </w:pPr>
      <w:r>
        <w:rPr>
          <w:rFonts w:eastAsia="Times New Roman" w:cstheme="minorHAnsi"/>
          <w:b/>
          <w:smallCaps/>
          <w:noProof/>
          <w:sz w:val="28"/>
        </w:rPr>
        <w:t>Monthly Theme</w:t>
      </w:r>
      <w:r w:rsidR="004631EE">
        <w:rPr>
          <w:rFonts w:eastAsia="Times New Roman" w:cstheme="minorHAnsi"/>
          <w:b/>
          <w:smallCaps/>
          <w:noProof/>
          <w:sz w:val="28"/>
        </w:rPr>
        <w:t xml:space="preserve"> </w:t>
      </w:r>
    </w:p>
    <w:p w14:paraId="6961A96F" w14:textId="400C2B3F" w:rsidR="00E74DD0" w:rsidRDefault="007A264D" w:rsidP="00E74DD0">
      <w:pPr>
        <w:rPr>
          <w:rFonts w:cstheme="minorHAnsi"/>
          <w:b/>
          <w:bCs/>
          <w:iCs/>
          <w:color w:val="1F497D"/>
          <w:sz w:val="28"/>
          <w:szCs w:val="28"/>
        </w:rPr>
      </w:pPr>
      <w:r>
        <w:rPr>
          <w:rFonts w:cstheme="minorHAnsi"/>
          <w:b/>
          <w:bCs/>
          <w:iCs/>
          <w:color w:val="1F497D"/>
          <w:sz w:val="28"/>
          <w:szCs w:val="28"/>
        </w:rPr>
        <w:t>Financial wellbeing</w:t>
      </w:r>
    </w:p>
    <w:p w14:paraId="3C1EB392" w14:textId="7A98C916" w:rsidR="001A539A" w:rsidRDefault="001E2B51" w:rsidP="001E2B51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1E2B51">
        <w:rPr>
          <w:rFonts w:asciiTheme="minorHAnsi" w:hAnsiTheme="minorHAnsi" w:cstheme="minorHAnsi"/>
          <w:color w:val="auto"/>
          <w:sz w:val="22"/>
          <w:szCs w:val="22"/>
        </w:rPr>
        <w:t>Financial experts generally define financial wellbeing as a state where you can manage your bills and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E2B51">
        <w:rPr>
          <w:rFonts w:asciiTheme="minorHAnsi" w:hAnsiTheme="minorHAnsi" w:cstheme="minorHAnsi"/>
          <w:color w:val="auto"/>
          <w:sz w:val="22"/>
          <w:szCs w:val="22"/>
        </w:rPr>
        <w:t>expenses, pay your debts, weather unexpected emergencies and stay on track with your long-term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E2B51">
        <w:rPr>
          <w:rFonts w:asciiTheme="minorHAnsi" w:hAnsiTheme="minorHAnsi" w:cstheme="minorHAnsi"/>
          <w:color w:val="auto"/>
          <w:sz w:val="22"/>
          <w:szCs w:val="22"/>
        </w:rPr>
        <w:t>financial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E2B51">
        <w:rPr>
          <w:rFonts w:asciiTheme="minorHAnsi" w:hAnsiTheme="minorHAnsi" w:cstheme="minorHAnsi"/>
          <w:color w:val="auto"/>
          <w:sz w:val="22"/>
          <w:szCs w:val="22"/>
        </w:rPr>
        <w:t>goals. It’s also about managing your thoughts and emotions around money.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A539A">
        <w:rPr>
          <w:rFonts w:asciiTheme="minorHAnsi" w:hAnsiTheme="minorHAnsi" w:cstheme="minorHAnsi"/>
          <w:color w:val="auto"/>
          <w:sz w:val="22"/>
          <w:szCs w:val="22"/>
        </w:rPr>
        <w:t>Learn more in this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noProof/>
          <w:color w:val="auto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2675C6F" wp14:editId="6752B39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520364" cy="2286000"/>
            <wp:effectExtent l="0" t="0" r="0" b="0"/>
            <wp:wrapSquare wrapText="bothSides"/>
            <wp:docPr id="1" name="Picture 1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websit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364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39A">
        <w:rPr>
          <w:rFonts w:asciiTheme="minorHAnsi" w:hAnsiTheme="minorHAnsi" w:cstheme="minorHAnsi"/>
          <w:color w:val="auto"/>
          <w:sz w:val="22"/>
          <w:szCs w:val="22"/>
        </w:rPr>
        <w:t xml:space="preserve">month’s newsletter. </w:t>
      </w:r>
    </w:p>
    <w:p w14:paraId="00DBAD6D" w14:textId="0F8D1231" w:rsidR="001A539A" w:rsidRDefault="001A539A" w:rsidP="00E74DD0">
      <w:pPr>
        <w:rPr>
          <w:rFonts w:cstheme="minorHAnsi"/>
          <w:sz w:val="24"/>
          <w:szCs w:val="24"/>
        </w:rPr>
      </w:pPr>
    </w:p>
    <w:p w14:paraId="0698E9B8" w14:textId="6AC1AC0E" w:rsidR="001A539A" w:rsidRDefault="001A539A" w:rsidP="00E74DD0">
      <w:pPr>
        <w:rPr>
          <w:rFonts w:eastAsia="Times New Roman" w:cstheme="minorHAnsi"/>
          <w:b/>
          <w:smallCaps/>
          <w:noProof/>
          <w:sz w:val="28"/>
        </w:rPr>
      </w:pPr>
      <w:r>
        <w:rPr>
          <w:rFonts w:eastAsia="Times New Roman" w:cstheme="minorHAnsi"/>
          <w:b/>
          <w:smallCaps/>
          <w:noProof/>
          <w:sz w:val="28"/>
        </w:rPr>
        <w:t>Monthly Webinar</w:t>
      </w:r>
      <w:r w:rsidR="004631EE">
        <w:rPr>
          <w:rFonts w:eastAsia="Times New Roman" w:cstheme="minorHAnsi"/>
          <w:b/>
          <w:smallCaps/>
          <w:noProof/>
          <w:sz w:val="28"/>
        </w:rPr>
        <w:t xml:space="preserve"> </w:t>
      </w:r>
    </w:p>
    <w:p w14:paraId="5BD55A19" w14:textId="2F370731" w:rsidR="00E74DD0" w:rsidRDefault="001E2B51" w:rsidP="00E74DD0">
      <w:pPr>
        <w:autoSpaceDE w:val="0"/>
        <w:autoSpaceDN w:val="0"/>
        <w:adjustRightInd w:val="0"/>
        <w:rPr>
          <w:rFonts w:cstheme="minorHAnsi"/>
          <w:b/>
          <w:bCs/>
          <w:iCs/>
          <w:color w:val="1F497D"/>
          <w:sz w:val="28"/>
          <w:szCs w:val="28"/>
        </w:rPr>
      </w:pPr>
      <w:r w:rsidRPr="001E2B51">
        <w:rPr>
          <w:rFonts w:cstheme="minorHAnsi"/>
          <w:b/>
          <w:bCs/>
          <w:iCs/>
          <w:color w:val="1F497D"/>
          <w:sz w:val="28"/>
          <w:szCs w:val="28"/>
        </w:rPr>
        <w:t>Financial Setback? Regroup &amp; Rebuild</w:t>
      </w:r>
      <w:r w:rsidR="00E74DD0">
        <w:rPr>
          <w:rFonts w:cstheme="minorHAnsi"/>
          <w:b/>
          <w:bCs/>
          <w:iCs/>
          <w:color w:val="1F497D"/>
          <w:sz w:val="28"/>
          <w:szCs w:val="28"/>
        </w:rPr>
        <w:t xml:space="preserve"> | </w:t>
      </w:r>
      <w:r>
        <w:rPr>
          <w:rFonts w:cstheme="minorHAnsi"/>
          <w:b/>
          <w:bCs/>
          <w:iCs/>
          <w:color w:val="1F497D"/>
          <w:sz w:val="28"/>
          <w:szCs w:val="28"/>
        </w:rPr>
        <w:t>April 12</w:t>
      </w:r>
    </w:p>
    <w:p w14:paraId="5E015122" w14:textId="686C8659" w:rsidR="001A539A" w:rsidRDefault="001A539A" w:rsidP="00E74DD0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Join this webinar to: </w:t>
      </w:r>
    </w:p>
    <w:p w14:paraId="04260731" w14:textId="58189588" w:rsidR="001E2B51" w:rsidRPr="001E2B51" w:rsidRDefault="001E2B51" w:rsidP="003A38EC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cstheme="minorHAnsi"/>
        </w:rPr>
      </w:pPr>
      <w:r w:rsidRPr="001E2B51">
        <w:rPr>
          <w:rFonts w:cstheme="minorHAnsi"/>
        </w:rPr>
        <w:t>Assess where the financial setback occurs</w:t>
      </w:r>
      <w:r w:rsidRPr="001E2B51">
        <w:rPr>
          <w:rFonts w:cstheme="minorHAnsi"/>
        </w:rPr>
        <w:t xml:space="preserve"> </w:t>
      </w:r>
      <w:r w:rsidRPr="001E2B51">
        <w:rPr>
          <w:rFonts w:cstheme="minorHAnsi"/>
        </w:rPr>
        <w:t>(income or expenses)</w:t>
      </w:r>
    </w:p>
    <w:p w14:paraId="41EE8591" w14:textId="561276BD" w:rsidR="001E2B51" w:rsidRPr="001E2B51" w:rsidRDefault="001E2B51" w:rsidP="001E2B51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cstheme="minorHAnsi"/>
        </w:rPr>
      </w:pPr>
      <w:r w:rsidRPr="001E2B51">
        <w:rPr>
          <w:rFonts w:cstheme="minorHAnsi"/>
        </w:rPr>
        <w:t>Rebuild your finances in multiple areas</w:t>
      </w:r>
    </w:p>
    <w:p w14:paraId="40DDB41E" w14:textId="784DD960" w:rsidR="001E2B51" w:rsidRPr="001E2B51" w:rsidRDefault="001E2B51" w:rsidP="0066073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E2B51">
        <w:rPr>
          <w:rFonts w:cstheme="minorHAnsi"/>
        </w:rPr>
        <w:t>Practice steps to address behavioral changes and</w:t>
      </w:r>
      <w:r w:rsidRPr="001E2B51">
        <w:rPr>
          <w:rFonts w:cstheme="minorHAnsi"/>
        </w:rPr>
        <w:t xml:space="preserve"> </w:t>
      </w:r>
      <w:r w:rsidRPr="001E2B51">
        <w:rPr>
          <w:rFonts w:cstheme="minorHAnsi"/>
        </w:rPr>
        <w:t>prevent future setbacks</w:t>
      </w:r>
    </w:p>
    <w:p w14:paraId="03D9AD8E" w14:textId="23865DD3" w:rsidR="001A539A" w:rsidRPr="003A2216" w:rsidRDefault="00000000" w:rsidP="00E74DD0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hyperlink r:id="rId8" w:history="1">
        <w:r w:rsidR="001A539A" w:rsidRPr="003A2216">
          <w:rPr>
            <w:rStyle w:val="Hyperlink"/>
            <w:rFonts w:cstheme="minorHAnsi"/>
            <w:b/>
            <w:sz w:val="24"/>
            <w:szCs w:val="24"/>
          </w:rPr>
          <w:t>Register here</w:t>
        </w:r>
      </w:hyperlink>
      <w:r w:rsidR="001A539A" w:rsidRPr="003A2216">
        <w:rPr>
          <w:rFonts w:cstheme="minorHAnsi"/>
          <w:b/>
          <w:sz w:val="24"/>
          <w:szCs w:val="24"/>
        </w:rPr>
        <w:t xml:space="preserve"> </w:t>
      </w:r>
    </w:p>
    <w:p w14:paraId="50E3E598" w14:textId="5DDE1B58" w:rsidR="001A539A" w:rsidRDefault="001A539A" w:rsidP="00E74DD0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14:paraId="6092A7DA" w14:textId="703BD2B8" w:rsidR="001A539A" w:rsidRDefault="001A539A" w:rsidP="00E74DD0">
      <w:pPr>
        <w:rPr>
          <w:rFonts w:eastAsia="Times New Roman" w:cstheme="minorHAnsi"/>
          <w:b/>
          <w:smallCaps/>
          <w:noProof/>
          <w:sz w:val="28"/>
        </w:rPr>
      </w:pPr>
      <w:r>
        <w:rPr>
          <w:rFonts w:eastAsia="Times New Roman" w:cstheme="minorHAnsi"/>
          <w:b/>
          <w:smallCaps/>
          <w:noProof/>
          <w:sz w:val="28"/>
        </w:rPr>
        <w:t>Financial Well</w:t>
      </w:r>
      <w:r w:rsidR="00C8106D">
        <w:rPr>
          <w:rFonts w:eastAsia="Times New Roman" w:cstheme="minorHAnsi"/>
          <w:b/>
          <w:smallCaps/>
          <w:noProof/>
          <w:sz w:val="28"/>
        </w:rPr>
        <w:t>being</w:t>
      </w:r>
      <w:r>
        <w:rPr>
          <w:rFonts w:eastAsia="Times New Roman" w:cstheme="minorHAnsi"/>
          <w:b/>
          <w:smallCaps/>
          <w:noProof/>
          <w:sz w:val="28"/>
        </w:rPr>
        <w:t xml:space="preserve"> Monthly Webinar</w:t>
      </w:r>
      <w:r w:rsidR="007A264D">
        <w:rPr>
          <w:rFonts w:eastAsia="Times New Roman" w:cstheme="minorHAnsi"/>
          <w:b/>
          <w:smallCaps/>
          <w:noProof/>
          <w:sz w:val="28"/>
        </w:rPr>
        <w:t>s</w:t>
      </w:r>
    </w:p>
    <w:p w14:paraId="5A32B46A" w14:textId="4E02B573" w:rsidR="00E74DD0" w:rsidRDefault="001E2B51" w:rsidP="00E74DD0">
      <w:pPr>
        <w:autoSpaceDE w:val="0"/>
        <w:autoSpaceDN w:val="0"/>
        <w:adjustRightInd w:val="0"/>
        <w:rPr>
          <w:rFonts w:cstheme="minorHAnsi"/>
          <w:b/>
          <w:bCs/>
          <w:color w:val="1F497D"/>
          <w:sz w:val="28"/>
          <w:szCs w:val="28"/>
        </w:rPr>
      </w:pPr>
      <w:bookmarkStart w:id="0" w:name="_MailAutoSig"/>
      <w:r w:rsidRPr="001E2B51">
        <w:rPr>
          <w:rFonts w:cstheme="minorHAnsi"/>
          <w:b/>
          <w:bCs/>
          <w:color w:val="1F497D"/>
          <w:sz w:val="28"/>
          <w:szCs w:val="28"/>
        </w:rPr>
        <w:t>The Financial Wellness Playbook</w:t>
      </w:r>
      <w:r w:rsidR="00E74DD0">
        <w:rPr>
          <w:rFonts w:cstheme="minorHAnsi"/>
          <w:b/>
          <w:bCs/>
          <w:color w:val="1F497D"/>
          <w:sz w:val="28"/>
          <w:szCs w:val="28"/>
        </w:rPr>
        <w:t xml:space="preserve"> | </w:t>
      </w:r>
      <w:r>
        <w:rPr>
          <w:rFonts w:cstheme="minorHAnsi"/>
          <w:b/>
          <w:bCs/>
          <w:color w:val="1F497D"/>
          <w:sz w:val="28"/>
          <w:szCs w:val="28"/>
        </w:rPr>
        <w:t>April 11</w:t>
      </w:r>
    </w:p>
    <w:p w14:paraId="4C8D2597" w14:textId="73EA3E35" w:rsidR="00C8106D" w:rsidRPr="00C35736" w:rsidRDefault="00C8106D" w:rsidP="00E74DD0">
      <w:pPr>
        <w:rPr>
          <w:rStyle w:val="Hyperlink"/>
          <w:rFonts w:cstheme="minorHAnsi"/>
        </w:rPr>
      </w:pPr>
      <w:r w:rsidRPr="00C35736">
        <w:rPr>
          <w:rFonts w:cstheme="minorHAnsi"/>
        </w:rPr>
        <w:t xml:space="preserve">Register here: </w:t>
      </w:r>
      <w:hyperlink r:id="rId9" w:history="1">
        <w:r w:rsidRPr="00C35736">
          <w:rPr>
            <w:rStyle w:val="Hyperlink"/>
            <w:rFonts w:cstheme="minorHAnsi"/>
          </w:rPr>
          <w:t>9 am PT</w:t>
        </w:r>
      </w:hyperlink>
      <w:r w:rsidRPr="00C35736">
        <w:rPr>
          <w:rFonts w:cstheme="minorHAnsi"/>
        </w:rPr>
        <w:t xml:space="preserve"> | </w:t>
      </w:r>
      <w:hyperlink r:id="rId10" w:history="1">
        <w:r w:rsidRPr="00E74DD0">
          <w:rPr>
            <w:rStyle w:val="Hyperlink"/>
            <w:rFonts w:cstheme="minorHAnsi"/>
          </w:rPr>
          <w:t>12 pm PT</w:t>
        </w:r>
      </w:hyperlink>
      <w:r w:rsidRPr="00C35736">
        <w:rPr>
          <w:rStyle w:val="Hyperlink"/>
          <w:rFonts w:cstheme="minorHAnsi"/>
        </w:rPr>
        <w:t xml:space="preserve"> </w:t>
      </w:r>
    </w:p>
    <w:bookmarkEnd w:id="0"/>
    <w:p w14:paraId="0B8D0EE4" w14:textId="4E7600B8" w:rsidR="00C8106D" w:rsidRDefault="001E2B51" w:rsidP="001E2B51">
      <w:pPr>
        <w:rPr>
          <w:rFonts w:eastAsia="Times New Roman" w:cstheme="minorHAnsi"/>
          <w:color w:val="000000"/>
        </w:rPr>
      </w:pPr>
      <w:r w:rsidRPr="001E2B51">
        <w:rPr>
          <w:rFonts w:eastAsia="Times New Roman" w:cstheme="minorHAnsi"/>
          <w:color w:val="000000"/>
        </w:rPr>
        <w:t>Learn from those who have gone before you! This</w:t>
      </w:r>
      <w:r>
        <w:rPr>
          <w:rFonts w:eastAsia="Times New Roman" w:cstheme="minorHAnsi"/>
          <w:color w:val="000000"/>
        </w:rPr>
        <w:t xml:space="preserve"> </w:t>
      </w:r>
      <w:r w:rsidRPr="001E2B51">
        <w:rPr>
          <w:rFonts w:eastAsia="Times New Roman" w:cstheme="minorHAnsi"/>
          <w:color w:val="000000"/>
        </w:rPr>
        <w:t>class shares the habits commonly practiced by people</w:t>
      </w:r>
      <w:r>
        <w:rPr>
          <w:rFonts w:eastAsia="Times New Roman" w:cstheme="minorHAnsi"/>
          <w:color w:val="000000"/>
        </w:rPr>
        <w:t xml:space="preserve"> </w:t>
      </w:r>
      <w:r w:rsidRPr="001E2B51">
        <w:rPr>
          <w:rFonts w:eastAsia="Times New Roman" w:cstheme="minorHAnsi"/>
          <w:color w:val="000000"/>
        </w:rPr>
        <w:t>who have little financial stress in their lives. The MSA</w:t>
      </w:r>
      <w:r>
        <w:rPr>
          <w:rFonts w:eastAsia="Times New Roman" w:cstheme="minorHAnsi"/>
          <w:color w:val="000000"/>
        </w:rPr>
        <w:t xml:space="preserve"> </w:t>
      </w:r>
      <w:r w:rsidRPr="001E2B51">
        <w:rPr>
          <w:rFonts w:eastAsia="Times New Roman" w:cstheme="minorHAnsi"/>
          <w:color w:val="000000"/>
        </w:rPr>
        <w:t>coaching staff has conducted over a million financial</w:t>
      </w:r>
      <w:r>
        <w:rPr>
          <w:rFonts w:eastAsia="Times New Roman" w:cstheme="minorHAnsi"/>
          <w:color w:val="000000"/>
        </w:rPr>
        <w:t xml:space="preserve"> </w:t>
      </w:r>
      <w:r w:rsidRPr="001E2B51">
        <w:rPr>
          <w:rFonts w:eastAsia="Times New Roman" w:cstheme="minorHAnsi"/>
          <w:color w:val="000000"/>
        </w:rPr>
        <w:t>consultations, and the most experienced coaches were</w:t>
      </w:r>
      <w:r>
        <w:rPr>
          <w:rFonts w:eastAsia="Times New Roman" w:cstheme="minorHAnsi"/>
          <w:color w:val="000000"/>
        </w:rPr>
        <w:t xml:space="preserve"> </w:t>
      </w:r>
      <w:r w:rsidRPr="001E2B51">
        <w:rPr>
          <w:rFonts w:eastAsia="Times New Roman" w:cstheme="minorHAnsi"/>
          <w:color w:val="000000"/>
        </w:rPr>
        <w:t>interviewed to develop this presentation. The goal</w:t>
      </w:r>
      <w:r>
        <w:rPr>
          <w:rFonts w:eastAsia="Times New Roman" w:cstheme="minorHAnsi"/>
          <w:color w:val="000000"/>
        </w:rPr>
        <w:t xml:space="preserve"> </w:t>
      </w:r>
      <w:r w:rsidRPr="001E2B51">
        <w:rPr>
          <w:rFonts w:eastAsia="Times New Roman" w:cstheme="minorHAnsi"/>
          <w:color w:val="000000"/>
        </w:rPr>
        <w:t>is for attendees to take pride in the processes they</w:t>
      </w:r>
      <w:r>
        <w:rPr>
          <w:rFonts w:eastAsia="Times New Roman" w:cstheme="minorHAnsi"/>
          <w:color w:val="000000"/>
        </w:rPr>
        <w:t xml:space="preserve"> </w:t>
      </w:r>
      <w:r w:rsidRPr="001E2B51">
        <w:rPr>
          <w:rFonts w:eastAsia="Times New Roman" w:cstheme="minorHAnsi"/>
          <w:color w:val="000000"/>
        </w:rPr>
        <w:t>are practicing well, and to develop an action plan to</w:t>
      </w:r>
      <w:r>
        <w:rPr>
          <w:rFonts w:eastAsia="Times New Roman" w:cstheme="minorHAnsi"/>
          <w:color w:val="000000"/>
        </w:rPr>
        <w:t xml:space="preserve"> </w:t>
      </w:r>
      <w:r w:rsidRPr="001E2B51">
        <w:rPr>
          <w:rFonts w:eastAsia="Times New Roman" w:cstheme="minorHAnsi"/>
          <w:color w:val="000000"/>
        </w:rPr>
        <w:t>address the habits they would like to improve.</w:t>
      </w:r>
    </w:p>
    <w:p w14:paraId="20065FF2" w14:textId="2F9B9D3C" w:rsidR="001E2B51" w:rsidRDefault="001E2B51" w:rsidP="001E2B51">
      <w:pPr>
        <w:rPr>
          <w:rFonts w:eastAsia="Times New Roman" w:cstheme="minorHAnsi"/>
          <w:color w:val="000000"/>
        </w:rPr>
      </w:pPr>
    </w:p>
    <w:p w14:paraId="067C6BB9" w14:textId="77777777" w:rsidR="001E2B51" w:rsidRPr="001E2B51" w:rsidRDefault="001E2B51" w:rsidP="001E2B51">
      <w:pPr>
        <w:rPr>
          <w:rFonts w:cstheme="minorHAnsi"/>
          <w:b/>
          <w:bCs/>
          <w:color w:val="1F497D"/>
          <w:sz w:val="28"/>
          <w:szCs w:val="28"/>
        </w:rPr>
      </w:pPr>
      <w:r w:rsidRPr="001E2B51">
        <w:rPr>
          <w:rFonts w:cstheme="minorHAnsi"/>
          <w:b/>
          <w:bCs/>
          <w:color w:val="1F497D"/>
          <w:sz w:val="28"/>
          <w:szCs w:val="28"/>
        </w:rPr>
        <w:t>I</w:t>
      </w:r>
      <w:proofErr w:type="spellStart"/>
      <w:r w:rsidRPr="001E2B51">
        <w:rPr>
          <w:rFonts w:cstheme="minorHAnsi"/>
          <w:b/>
          <w:bCs/>
          <w:color w:val="1F497D"/>
          <w:sz w:val="28"/>
          <w:szCs w:val="28"/>
        </w:rPr>
        <w:t>nvesting</w:t>
      </w:r>
      <w:proofErr w:type="spellEnd"/>
      <w:r w:rsidRPr="001E2B51">
        <w:rPr>
          <w:rFonts w:cstheme="minorHAnsi"/>
          <w:b/>
          <w:bCs/>
          <w:color w:val="1F497D"/>
          <w:sz w:val="28"/>
          <w:szCs w:val="28"/>
        </w:rPr>
        <w:t>: Education for Beginners</w:t>
      </w:r>
      <w:r>
        <w:rPr>
          <w:rFonts w:cstheme="minorHAnsi"/>
          <w:b/>
          <w:bCs/>
          <w:color w:val="1F497D"/>
          <w:sz w:val="28"/>
          <w:szCs w:val="28"/>
        </w:rPr>
        <w:t xml:space="preserve"> | </w:t>
      </w:r>
      <w:r w:rsidRPr="001E2B51">
        <w:rPr>
          <w:rFonts w:cstheme="minorHAnsi"/>
          <w:b/>
          <w:bCs/>
          <w:color w:val="1F497D"/>
          <w:sz w:val="28"/>
          <w:szCs w:val="28"/>
        </w:rPr>
        <w:t>April 27th</w:t>
      </w:r>
    </w:p>
    <w:p w14:paraId="19CB5974" w14:textId="5FECA4B9" w:rsidR="001E2B51" w:rsidRPr="001E2B51" w:rsidRDefault="001E2B51" w:rsidP="001E2B51">
      <w:pPr>
        <w:rPr>
          <w:rFonts w:cstheme="minorHAnsi"/>
        </w:rPr>
      </w:pPr>
      <w:r w:rsidRPr="001E2B51">
        <w:rPr>
          <w:rFonts w:cstheme="minorHAnsi"/>
        </w:rPr>
        <w:t xml:space="preserve">Register here: </w:t>
      </w:r>
      <w:hyperlink r:id="rId11" w:history="1">
        <w:r w:rsidRPr="001E2B51">
          <w:rPr>
            <w:rStyle w:val="Hyperlink"/>
            <w:rFonts w:cstheme="minorHAnsi"/>
          </w:rPr>
          <w:t>9 am PT</w:t>
        </w:r>
      </w:hyperlink>
      <w:r w:rsidRPr="001E2B51">
        <w:rPr>
          <w:rFonts w:cstheme="minorHAnsi"/>
        </w:rPr>
        <w:t xml:space="preserve"> | </w:t>
      </w:r>
      <w:hyperlink r:id="rId12" w:history="1">
        <w:r w:rsidRPr="001E2B51">
          <w:rPr>
            <w:rStyle w:val="Hyperlink"/>
            <w:rFonts w:cstheme="minorHAnsi"/>
          </w:rPr>
          <w:t>12 pm PT</w:t>
        </w:r>
      </w:hyperlink>
    </w:p>
    <w:p w14:paraId="35CFF296" w14:textId="05A88C6B" w:rsidR="001E2B51" w:rsidRPr="001E2B51" w:rsidRDefault="001E2B51" w:rsidP="001E2B51">
      <w:pPr>
        <w:rPr>
          <w:rFonts w:cstheme="minorHAnsi"/>
        </w:rPr>
      </w:pPr>
      <w:r w:rsidRPr="001E2B51">
        <w:rPr>
          <w:rFonts w:cstheme="minorHAnsi"/>
        </w:rPr>
        <w:t>Learn about the ways that investment accounts might</w:t>
      </w:r>
      <w:r>
        <w:rPr>
          <w:rFonts w:cstheme="minorHAnsi"/>
        </w:rPr>
        <w:t xml:space="preserve"> </w:t>
      </w:r>
      <w:r w:rsidRPr="001E2B51">
        <w:rPr>
          <w:rFonts w:cstheme="minorHAnsi"/>
        </w:rPr>
        <w:t>be used to achieve various personal savings goals.</w:t>
      </w:r>
    </w:p>
    <w:p w14:paraId="7FEBC3DC" w14:textId="31FF14D6" w:rsidR="001E2B51" w:rsidRPr="001E2B51" w:rsidRDefault="001E2B51" w:rsidP="001E2B51">
      <w:pPr>
        <w:rPr>
          <w:rFonts w:cstheme="minorHAnsi"/>
        </w:rPr>
      </w:pPr>
      <w:r w:rsidRPr="001E2B51">
        <w:rPr>
          <w:rFonts w:cstheme="minorHAnsi"/>
        </w:rPr>
        <w:t>We’ll also talk about the relationship between risk</w:t>
      </w:r>
      <w:r>
        <w:rPr>
          <w:rFonts w:cstheme="minorHAnsi"/>
        </w:rPr>
        <w:t xml:space="preserve"> </w:t>
      </w:r>
      <w:r w:rsidRPr="001E2B51">
        <w:rPr>
          <w:rFonts w:cstheme="minorHAnsi"/>
        </w:rPr>
        <w:t>and timeframes. Then, build your knowledge as we</w:t>
      </w:r>
      <w:r>
        <w:rPr>
          <w:rFonts w:cstheme="minorHAnsi"/>
        </w:rPr>
        <w:t xml:space="preserve"> </w:t>
      </w:r>
      <w:r w:rsidRPr="001E2B51">
        <w:rPr>
          <w:rFonts w:cstheme="minorHAnsi"/>
        </w:rPr>
        <w:t>explain how mutual funds, stocks, bonds, and other</w:t>
      </w:r>
      <w:r>
        <w:rPr>
          <w:rFonts w:cstheme="minorHAnsi"/>
        </w:rPr>
        <w:t xml:space="preserve"> </w:t>
      </w:r>
      <w:r w:rsidRPr="001E2B51">
        <w:rPr>
          <w:rFonts w:cstheme="minorHAnsi"/>
        </w:rPr>
        <w:t>types of investments work. We’ll conclude with some</w:t>
      </w:r>
      <w:r>
        <w:rPr>
          <w:rFonts w:cstheme="minorHAnsi"/>
        </w:rPr>
        <w:t xml:space="preserve"> </w:t>
      </w:r>
      <w:r w:rsidRPr="001E2B51">
        <w:rPr>
          <w:rFonts w:cstheme="minorHAnsi"/>
        </w:rPr>
        <w:t>action steps attendees can take to apply what they</w:t>
      </w:r>
      <w:r>
        <w:rPr>
          <w:rFonts w:cstheme="minorHAnsi"/>
        </w:rPr>
        <w:t xml:space="preserve"> </w:t>
      </w:r>
      <w:r w:rsidRPr="001E2B51">
        <w:rPr>
          <w:rFonts w:cstheme="minorHAnsi"/>
        </w:rPr>
        <w:t>have learned.</w:t>
      </w:r>
    </w:p>
    <w:sectPr w:rsidR="001E2B51" w:rsidRPr="001E2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ED6E3" w14:textId="77777777" w:rsidR="005C1138" w:rsidRDefault="005C1138" w:rsidP="001D6B83">
      <w:r>
        <w:separator/>
      </w:r>
    </w:p>
  </w:endnote>
  <w:endnote w:type="continuationSeparator" w:id="0">
    <w:p w14:paraId="639965FD" w14:textId="77777777" w:rsidR="005C1138" w:rsidRDefault="005C1138" w:rsidP="001D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le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ler Light">
    <w:altName w:val="Aller Light"/>
    <w:charset w:val="00"/>
    <w:family w:val="swiss"/>
    <w:pitch w:val="variable"/>
    <w:sig w:usb0="A00000AF" w:usb1="5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85ADB" w14:textId="77777777" w:rsidR="005C1138" w:rsidRDefault="005C1138" w:rsidP="001D6B83">
      <w:r>
        <w:separator/>
      </w:r>
    </w:p>
  </w:footnote>
  <w:footnote w:type="continuationSeparator" w:id="0">
    <w:p w14:paraId="69A8A8A4" w14:textId="77777777" w:rsidR="005C1138" w:rsidRDefault="005C1138" w:rsidP="001D6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07BFA"/>
    <w:multiLevelType w:val="hybridMultilevel"/>
    <w:tmpl w:val="BE0AF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2CDEC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503C0"/>
    <w:multiLevelType w:val="hybridMultilevel"/>
    <w:tmpl w:val="66F2C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7E7FD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54792"/>
    <w:multiLevelType w:val="hybridMultilevel"/>
    <w:tmpl w:val="E78EEA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853FD3"/>
    <w:multiLevelType w:val="hybridMultilevel"/>
    <w:tmpl w:val="74D6D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E3097"/>
    <w:multiLevelType w:val="hybridMultilevel"/>
    <w:tmpl w:val="9FDC25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C6658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DC42386"/>
    <w:multiLevelType w:val="hybridMultilevel"/>
    <w:tmpl w:val="F07C7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5233F"/>
    <w:multiLevelType w:val="hybridMultilevel"/>
    <w:tmpl w:val="92ECD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2859D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D2242"/>
    <w:multiLevelType w:val="hybridMultilevel"/>
    <w:tmpl w:val="CAB041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8086EAC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E9035C"/>
    <w:multiLevelType w:val="hybridMultilevel"/>
    <w:tmpl w:val="92041AA2"/>
    <w:lvl w:ilvl="0" w:tplc="DFCEA69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A1BBF"/>
    <w:multiLevelType w:val="hybridMultilevel"/>
    <w:tmpl w:val="9C224294"/>
    <w:lvl w:ilvl="0" w:tplc="BED6961E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318541">
    <w:abstractNumId w:val="10"/>
  </w:num>
  <w:num w:numId="2" w16cid:durableId="1630939942">
    <w:abstractNumId w:val="3"/>
  </w:num>
  <w:num w:numId="3" w16cid:durableId="1899586213">
    <w:abstractNumId w:val="4"/>
  </w:num>
  <w:num w:numId="4" w16cid:durableId="1558853178">
    <w:abstractNumId w:val="8"/>
  </w:num>
  <w:num w:numId="5" w16cid:durableId="347410660">
    <w:abstractNumId w:val="1"/>
  </w:num>
  <w:num w:numId="6" w16cid:durableId="232668653">
    <w:abstractNumId w:val="6"/>
  </w:num>
  <w:num w:numId="7" w16cid:durableId="523792848">
    <w:abstractNumId w:val="9"/>
  </w:num>
  <w:num w:numId="8" w16cid:durableId="1586916765">
    <w:abstractNumId w:val="5"/>
  </w:num>
  <w:num w:numId="9" w16cid:durableId="1140271937">
    <w:abstractNumId w:val="2"/>
  </w:num>
  <w:num w:numId="10" w16cid:durableId="655035461">
    <w:abstractNumId w:val="7"/>
  </w:num>
  <w:num w:numId="11" w16cid:durableId="1352954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B83"/>
    <w:rsid w:val="000B2A1D"/>
    <w:rsid w:val="0012760B"/>
    <w:rsid w:val="001A539A"/>
    <w:rsid w:val="001D6B83"/>
    <w:rsid w:val="001E2B51"/>
    <w:rsid w:val="003A2216"/>
    <w:rsid w:val="004631EE"/>
    <w:rsid w:val="005C1138"/>
    <w:rsid w:val="007A264D"/>
    <w:rsid w:val="008D5FFA"/>
    <w:rsid w:val="00954884"/>
    <w:rsid w:val="00A657D3"/>
    <w:rsid w:val="00C8106D"/>
    <w:rsid w:val="00E0478B"/>
    <w:rsid w:val="00E74DD0"/>
    <w:rsid w:val="00EA1AE7"/>
    <w:rsid w:val="00F8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497983"/>
  <w15:chartTrackingRefBased/>
  <w15:docId w15:val="{8DF40143-1EC7-46DA-9F4F-BEAC625D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B8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6B8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6B83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1D6B83"/>
    <w:pPr>
      <w:autoSpaceDE w:val="0"/>
      <w:autoSpaceDN w:val="0"/>
      <w:adjustRightInd w:val="0"/>
      <w:spacing w:after="0" w:line="240" w:lineRule="auto"/>
    </w:pPr>
    <w:rPr>
      <w:rFonts w:ascii="Aller" w:hAnsi="Aller" w:cs="Aller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EA1AE7"/>
    <w:pPr>
      <w:spacing w:line="201" w:lineRule="atLeast"/>
    </w:pPr>
    <w:rPr>
      <w:rFonts w:ascii="Aller Light" w:hAnsi="Aller Light"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EA1AE7"/>
    <w:pPr>
      <w:spacing w:line="201" w:lineRule="atLeast"/>
    </w:pPr>
    <w:rPr>
      <w:rFonts w:ascii="Aller Light" w:hAnsi="Aller Light" w:cstheme="minorBidi"/>
      <w:color w:val="auto"/>
    </w:rPr>
  </w:style>
  <w:style w:type="character" w:customStyle="1" w:styleId="A3">
    <w:name w:val="A3"/>
    <w:uiPriority w:val="99"/>
    <w:rsid w:val="00EA1AE7"/>
    <w:rPr>
      <w:rFonts w:ascii="Aller" w:hAnsi="Aller" w:cs="Aller"/>
      <w:color w:val="0088CE"/>
      <w:sz w:val="20"/>
      <w:szCs w:val="2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1A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ellanhealth.adobeconnect.com/etu67tnss19w/event/registration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ysecureadvantage.zoom.us/webinar/register/7416650778811/WN_WlTcnNJ8Qza5BJjWvYsU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ysecureadvantage.zoom.us/webinar/register/5016650775915/WN_sZ_kNoNMR_qdWvfWmRmj-Q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ysecureadvantage.zoom.us/webinar/register/2316650773329/WN_UzzcqxT5TRueWPpfg5ZS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secureadvantage.zoom.us/webinar/register/9116650767728/WN_scGFgNftSWu4uAUGSzs_g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Magellan Health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Courtney R.</dc:creator>
  <cp:keywords/>
  <dc:description/>
  <cp:lastModifiedBy>Johnson, Courtney R.</cp:lastModifiedBy>
  <cp:revision>3</cp:revision>
  <dcterms:created xsi:type="dcterms:W3CDTF">2023-01-31T15:21:00Z</dcterms:created>
  <dcterms:modified xsi:type="dcterms:W3CDTF">2023-01-31T15:25:00Z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e07fcc-3295-428b-88ad-2394f5c2a736_Enabled">
    <vt:lpwstr>true</vt:lpwstr>
  </property>
  <property fmtid="{D5CDD505-2E9C-101B-9397-08002B2CF9AE}" pid="3" name="MSIP_Label_8be07fcc-3295-428b-88ad-2394f5c2a736_SetDate">
    <vt:lpwstr>2021-11-29T20:44:17Z</vt:lpwstr>
  </property>
  <property fmtid="{D5CDD505-2E9C-101B-9397-08002B2CF9AE}" pid="4" name="MSIP_Label_8be07fcc-3295-428b-88ad-2394f5c2a736_Method">
    <vt:lpwstr>Standard</vt:lpwstr>
  </property>
  <property fmtid="{D5CDD505-2E9C-101B-9397-08002B2CF9AE}" pid="5" name="MSIP_Label_8be07fcc-3295-428b-88ad-2394f5c2a736_Name">
    <vt:lpwstr>Business Use</vt:lpwstr>
  </property>
  <property fmtid="{D5CDD505-2E9C-101B-9397-08002B2CF9AE}" pid="6" name="MSIP_Label_8be07fcc-3295-428b-88ad-2394f5c2a736_SiteId">
    <vt:lpwstr>a9df4fcb-7f39-49f4-9d70-1ee81b27a772</vt:lpwstr>
  </property>
  <property fmtid="{D5CDD505-2E9C-101B-9397-08002B2CF9AE}" pid="7" name="MSIP_Label_8be07fcc-3295-428b-88ad-2394f5c2a736_ActionId">
    <vt:lpwstr>64f4cb43-d681-4bb2-9df1-fcdfb12cf3a3</vt:lpwstr>
  </property>
  <property fmtid="{D5CDD505-2E9C-101B-9397-08002B2CF9AE}" pid="8" name="MSIP_Label_8be07fcc-3295-428b-88ad-2394f5c2a736_ContentBits">
    <vt:lpwstr>0</vt:lpwstr>
  </property>
  <property fmtid="{D5CDD505-2E9C-101B-9397-08002B2CF9AE}" pid="9" name="GrammarlyDocumentId">
    <vt:lpwstr>e3aa9f81a25036174aaefe1c85dce91594af19fca209d4c8babb81a1fadc472a</vt:lpwstr>
  </property>
</Properties>
</file>